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337F" w14:textId="77777777" w:rsidR="00E507C5" w:rsidRPr="007B5D5E" w:rsidRDefault="00E507C5" w:rsidP="00E507C5">
      <w:pPr>
        <w:pStyle w:val="NormalWeb"/>
        <w:spacing w:before="0" w:beforeAutospacing="0" w:after="210" w:afterAutospacing="0"/>
        <w:rPr>
          <w:rFonts w:ascii="Cambria" w:hAnsi="Cambria" w:cs="Helvetica"/>
          <w:color w:val="333333"/>
        </w:rPr>
      </w:pPr>
    </w:p>
    <w:p w14:paraId="12626801" w14:textId="486B1EE1" w:rsidR="00E507C5" w:rsidRPr="007B5D5E" w:rsidRDefault="00E507C5" w:rsidP="00FC48ED">
      <w:pPr>
        <w:pStyle w:val="PlainText"/>
        <w:jc w:val="center"/>
        <w:rPr>
          <w:rFonts w:ascii="Cambria" w:hAnsi="Cambria"/>
          <w:b/>
          <w:bCs/>
          <w:sz w:val="32"/>
          <w:szCs w:val="32"/>
        </w:rPr>
      </w:pPr>
      <w:r w:rsidRPr="007B5D5E">
        <w:rPr>
          <w:rFonts w:ascii="Cambria" w:hAnsi="Cambria"/>
          <w:b/>
          <w:bCs/>
          <w:sz w:val="32"/>
          <w:szCs w:val="32"/>
        </w:rPr>
        <w:t>202</w:t>
      </w:r>
      <w:r w:rsidR="00D7353A">
        <w:rPr>
          <w:rFonts w:ascii="Cambria" w:hAnsi="Cambria"/>
          <w:b/>
          <w:bCs/>
          <w:sz w:val="32"/>
          <w:szCs w:val="32"/>
        </w:rPr>
        <w:t>4</w:t>
      </w:r>
      <w:r w:rsidRPr="007B5D5E">
        <w:rPr>
          <w:rFonts w:ascii="Cambria" w:hAnsi="Cambria"/>
          <w:b/>
          <w:bCs/>
          <w:sz w:val="32"/>
          <w:szCs w:val="32"/>
        </w:rPr>
        <w:t xml:space="preserve"> FEES Free </w:t>
      </w:r>
      <w:r w:rsidR="007B5D5E" w:rsidRPr="007B5D5E">
        <w:rPr>
          <w:rFonts w:ascii="Cambria" w:hAnsi="Cambria"/>
          <w:b/>
          <w:bCs/>
          <w:sz w:val="32"/>
          <w:szCs w:val="32"/>
        </w:rPr>
        <w:t>Tertiary Study</w:t>
      </w:r>
    </w:p>
    <w:p w14:paraId="401BB5CE" w14:textId="24B1D7F4" w:rsidR="00907E43" w:rsidRPr="007B5D5E" w:rsidRDefault="00907E43" w:rsidP="00FC48ED">
      <w:pPr>
        <w:pStyle w:val="PlainText"/>
        <w:jc w:val="center"/>
        <w:rPr>
          <w:rFonts w:ascii="Cambria" w:hAnsi="Cambria"/>
          <w:b/>
          <w:bCs/>
          <w:sz w:val="24"/>
          <w:szCs w:val="24"/>
        </w:rPr>
      </w:pPr>
    </w:p>
    <w:p w14:paraId="55B66FE6" w14:textId="650D5D83" w:rsidR="00581CD2" w:rsidRPr="007B5D5E" w:rsidRDefault="00581CD2" w:rsidP="007B5D5E">
      <w:pPr>
        <w:pStyle w:val="PlainText"/>
        <w:rPr>
          <w:rFonts w:ascii="Cambria" w:hAnsi="Cambria"/>
          <w:sz w:val="24"/>
          <w:szCs w:val="24"/>
        </w:rPr>
      </w:pPr>
      <w:r w:rsidRPr="007B5D5E">
        <w:rPr>
          <w:rFonts w:ascii="Cambria" w:hAnsi="Cambria"/>
          <w:sz w:val="24"/>
          <w:szCs w:val="24"/>
        </w:rPr>
        <w:t>Most Domestic Students w</w:t>
      </w:r>
      <w:r w:rsidR="005A5E6F" w:rsidRPr="007B5D5E">
        <w:rPr>
          <w:rFonts w:ascii="Cambria" w:hAnsi="Cambria"/>
          <w:sz w:val="24"/>
          <w:szCs w:val="24"/>
        </w:rPr>
        <w:t xml:space="preserve">ho are </w:t>
      </w:r>
      <w:r w:rsidR="007B5D5E" w:rsidRPr="007B5D5E">
        <w:rPr>
          <w:rFonts w:ascii="Cambria" w:hAnsi="Cambria"/>
          <w:sz w:val="24"/>
          <w:szCs w:val="24"/>
        </w:rPr>
        <w:t>new</w:t>
      </w:r>
      <w:r w:rsidR="005A5E6F" w:rsidRPr="007B5D5E">
        <w:rPr>
          <w:rFonts w:ascii="Cambria" w:hAnsi="Cambria"/>
          <w:sz w:val="24"/>
          <w:szCs w:val="24"/>
        </w:rPr>
        <w:t xml:space="preserve"> to the Tertiary education </w:t>
      </w:r>
      <w:r w:rsidR="007B5D5E" w:rsidRPr="007B5D5E">
        <w:rPr>
          <w:rFonts w:ascii="Cambria" w:hAnsi="Cambria"/>
          <w:sz w:val="24"/>
          <w:szCs w:val="24"/>
        </w:rPr>
        <w:t>are eligible for fees free study at Alphacrucis College.</w:t>
      </w:r>
    </w:p>
    <w:p w14:paraId="643CB22C" w14:textId="6746CD7C" w:rsidR="00E507C5" w:rsidRPr="007B5D5E" w:rsidRDefault="00E507C5" w:rsidP="00E507C5">
      <w:pPr>
        <w:pStyle w:val="PlainText"/>
        <w:rPr>
          <w:rFonts w:ascii="Cambria" w:hAnsi="Cambria"/>
          <w:b/>
          <w:bCs/>
          <w:sz w:val="24"/>
          <w:szCs w:val="24"/>
        </w:rPr>
      </w:pPr>
    </w:p>
    <w:p w14:paraId="70CC2AE4" w14:textId="7BD3A281" w:rsidR="00E507C5" w:rsidRPr="007B5D5E" w:rsidRDefault="00E507C5" w:rsidP="00E507C5">
      <w:pPr>
        <w:pStyle w:val="NormalWeb"/>
        <w:spacing w:before="0" w:beforeAutospacing="0" w:after="210" w:afterAutospacing="0"/>
        <w:rPr>
          <w:rFonts w:ascii="Cambria" w:hAnsi="Cambria" w:cs="Helvetica"/>
          <w:color w:val="333333"/>
        </w:rPr>
      </w:pPr>
      <w:r w:rsidRPr="007B5D5E">
        <w:rPr>
          <w:rFonts w:ascii="Cambria" w:hAnsi="Cambria" w:cs="Helvetica"/>
          <w:color w:val="333333"/>
        </w:rPr>
        <w:t>If you meet the eligibility criteria, the New Zealand Government will pay up to NZ$12,000 to cover tuition fees and student services fees for one year of full-time study. If you are studying part-time, your fees-free entitlement can be spread out over more than one year.</w:t>
      </w:r>
      <w:r w:rsidR="003B345F">
        <w:rPr>
          <w:rFonts w:ascii="Cambria" w:hAnsi="Cambria" w:cs="Helvetica"/>
          <w:color w:val="333333"/>
        </w:rPr>
        <w:t xml:space="preserve"> The fees free will cover a total of 120 credits or 1 EFT of your study.</w:t>
      </w:r>
    </w:p>
    <w:p w14:paraId="2245F4C7" w14:textId="1023C7C4" w:rsidR="00E507C5" w:rsidRDefault="00E507C5" w:rsidP="00E507C5">
      <w:pPr>
        <w:pStyle w:val="PlainText"/>
        <w:rPr>
          <w:rStyle w:val="Hyperlink"/>
          <w:rFonts w:ascii="Cambria" w:hAnsi="Cambria" w:cs="Helvetica"/>
          <w:color w:val="003399"/>
          <w:sz w:val="24"/>
          <w:szCs w:val="24"/>
        </w:rPr>
      </w:pPr>
      <w:r w:rsidRPr="007B5D5E">
        <w:rPr>
          <w:rFonts w:ascii="Cambria" w:hAnsi="Cambria"/>
          <w:b/>
          <w:bCs/>
          <w:sz w:val="24"/>
          <w:szCs w:val="24"/>
        </w:rPr>
        <w:t>Check your eligibility</w:t>
      </w:r>
      <w:r w:rsidR="00AB5C2E">
        <w:rPr>
          <w:rFonts w:ascii="Cambria" w:hAnsi="Cambria"/>
          <w:b/>
          <w:bCs/>
          <w:sz w:val="24"/>
          <w:szCs w:val="24"/>
        </w:rPr>
        <w:t xml:space="preserve"> here</w:t>
      </w:r>
      <w:r w:rsidRPr="007B5D5E">
        <w:rPr>
          <w:rFonts w:ascii="Cambria" w:hAnsi="Cambria"/>
          <w:b/>
          <w:bCs/>
          <w:sz w:val="24"/>
          <w:szCs w:val="24"/>
        </w:rPr>
        <w:t xml:space="preserve">: </w:t>
      </w:r>
      <w:hyperlink r:id="rId8" w:history="1">
        <w:r w:rsidRPr="007B5D5E">
          <w:rPr>
            <w:rStyle w:val="Hyperlink"/>
            <w:rFonts w:ascii="Cambria" w:hAnsi="Cambria" w:cs="Helvetica"/>
            <w:color w:val="003399"/>
            <w:sz w:val="24"/>
            <w:szCs w:val="24"/>
          </w:rPr>
          <w:t>feesfree.govt.nz</w:t>
        </w:r>
      </w:hyperlink>
    </w:p>
    <w:p w14:paraId="1FAE5BC4" w14:textId="77777777" w:rsidR="00AB5C2E" w:rsidRDefault="00AB5C2E" w:rsidP="6F400833">
      <w:pPr>
        <w:pStyle w:val="NormalWeb"/>
        <w:spacing w:before="0" w:beforeAutospacing="0" w:after="210" w:afterAutospacing="0"/>
        <w:rPr>
          <w:rFonts w:ascii="Cambria" w:hAnsi="Cambria" w:cs="Helvetica"/>
          <w:color w:val="333333"/>
        </w:rPr>
      </w:pPr>
    </w:p>
    <w:p w14:paraId="00E97B7A" w14:textId="1F1425D9" w:rsidR="24CADAD8" w:rsidRDefault="00CF6C40" w:rsidP="6F400833">
      <w:pPr>
        <w:pStyle w:val="NormalWeb"/>
        <w:spacing w:before="0" w:beforeAutospacing="0" w:after="210" w:afterAutospacing="0"/>
      </w:pPr>
      <w:hyperlink r:id="rId9">
        <w:r w:rsidR="24CADAD8" w:rsidRPr="6F400833">
          <w:rPr>
            <w:rStyle w:val="Hyperlink"/>
          </w:rPr>
          <w:t>Eligibility criteria and what Fees Free covers | Tertiary Education Commission (tec.govt.nz)</w:t>
        </w:r>
      </w:hyperlink>
    </w:p>
    <w:p w14:paraId="416F61A2" w14:textId="40DFA519" w:rsidR="00E507C5" w:rsidRPr="007B5D5E" w:rsidRDefault="00E507C5" w:rsidP="00E507C5">
      <w:pPr>
        <w:pStyle w:val="NormalWeb"/>
        <w:spacing w:before="0" w:beforeAutospacing="0" w:after="210" w:afterAutospacing="0"/>
        <w:rPr>
          <w:rFonts w:ascii="Cambria" w:hAnsi="Cambria" w:cs="Helvetica"/>
          <w:color w:val="333333"/>
        </w:rPr>
      </w:pPr>
      <w:r w:rsidRPr="007B5D5E">
        <w:rPr>
          <w:rFonts w:ascii="Cambria" w:hAnsi="Cambria" w:cs="Helvetica"/>
          <w:color w:val="333333"/>
        </w:rPr>
        <w:t>If you’re new to tertiary study and your eligibility is confirmed by the online tool, the Government will let us know, and you won’t be charged fees for 202</w:t>
      </w:r>
      <w:r w:rsidR="00CF6C40">
        <w:rPr>
          <w:rFonts w:ascii="Cambria" w:hAnsi="Cambria" w:cs="Helvetica"/>
          <w:color w:val="333333"/>
        </w:rPr>
        <w:t>4</w:t>
      </w:r>
      <w:r w:rsidRPr="007B5D5E">
        <w:rPr>
          <w:rFonts w:ascii="Cambria" w:hAnsi="Cambria" w:cs="Helvetica"/>
          <w:color w:val="333333"/>
        </w:rPr>
        <w:t>.</w:t>
      </w:r>
      <w:r w:rsidRPr="007B5D5E">
        <w:rPr>
          <w:rFonts w:ascii="Cambria" w:hAnsi="Cambria" w:cs="Helvetica"/>
          <w:color w:val="333333"/>
        </w:rPr>
        <w:br/>
      </w:r>
      <w:r w:rsidRPr="007B5D5E">
        <w:rPr>
          <w:rFonts w:ascii="Cambria" w:hAnsi="Cambria" w:cs="Helvetica"/>
          <w:color w:val="333333"/>
        </w:rPr>
        <w:br/>
        <w:t>If the online tool indicates that your eligibility is unconfirmed, you’ll need to complete a statutory declaration before the college can treat you as a fees-free student. This will involve getting papers witnessed, so you may need the assistance of your family or whānau.</w:t>
      </w:r>
    </w:p>
    <w:p w14:paraId="43C442B8" w14:textId="69AA5603" w:rsidR="00410790" w:rsidRPr="007B5D5E" w:rsidRDefault="00E507C5" w:rsidP="00941687">
      <w:pPr>
        <w:pStyle w:val="NormalWeb"/>
        <w:spacing w:before="0" w:beforeAutospacing="0" w:after="210" w:afterAutospacing="0"/>
        <w:rPr>
          <w:rFonts w:ascii="Cambria" w:hAnsi="Cambria"/>
        </w:rPr>
      </w:pPr>
      <w:r w:rsidRPr="007B5D5E">
        <w:rPr>
          <w:rFonts w:ascii="Cambria" w:hAnsi="Cambria" w:cs="Helvetica"/>
          <w:color w:val="333333"/>
        </w:rPr>
        <w:t xml:space="preserve">Please check your eligibility as soon as possible and complete your declarations </w:t>
      </w:r>
      <w:r w:rsidR="00941687" w:rsidRPr="007B5D5E">
        <w:rPr>
          <w:rFonts w:ascii="Cambria" w:hAnsi="Cambria" w:cs="Helvetica"/>
          <w:color w:val="333333"/>
        </w:rPr>
        <w:t>now.</w:t>
      </w:r>
    </w:p>
    <w:sectPr w:rsidR="00410790" w:rsidRPr="007B5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DBD"/>
    <w:multiLevelType w:val="hybridMultilevel"/>
    <w:tmpl w:val="81C864A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2B97"/>
    <w:multiLevelType w:val="hybridMultilevel"/>
    <w:tmpl w:val="F31043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94F8D"/>
    <w:multiLevelType w:val="hybridMultilevel"/>
    <w:tmpl w:val="1F4643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C4AFE"/>
    <w:multiLevelType w:val="hybridMultilevel"/>
    <w:tmpl w:val="146CF1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B4BD1"/>
    <w:multiLevelType w:val="hybridMultilevel"/>
    <w:tmpl w:val="9A8461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74043"/>
    <w:multiLevelType w:val="hybridMultilevel"/>
    <w:tmpl w:val="2BC6AFC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180C49"/>
    <w:multiLevelType w:val="hybridMultilevel"/>
    <w:tmpl w:val="E02EE7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47677"/>
    <w:multiLevelType w:val="hybridMultilevel"/>
    <w:tmpl w:val="23221A6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A511A3"/>
    <w:multiLevelType w:val="hybridMultilevel"/>
    <w:tmpl w:val="B926963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18446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77904425">
    <w:abstractNumId w:val="8"/>
  </w:num>
  <w:num w:numId="3" w16cid:durableId="12257966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9910779">
    <w:abstractNumId w:val="5"/>
  </w:num>
  <w:num w:numId="5" w16cid:durableId="16441212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6181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79369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1503883">
    <w:abstractNumId w:val="7"/>
  </w:num>
  <w:num w:numId="9" w16cid:durableId="131780696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63"/>
    <w:rsid w:val="000106DA"/>
    <w:rsid w:val="00093841"/>
    <w:rsid w:val="000F2D27"/>
    <w:rsid w:val="00176EC9"/>
    <w:rsid w:val="001D0769"/>
    <w:rsid w:val="002D7BE0"/>
    <w:rsid w:val="003B345F"/>
    <w:rsid w:val="003C1B70"/>
    <w:rsid w:val="00410790"/>
    <w:rsid w:val="00581CD2"/>
    <w:rsid w:val="005A5E6F"/>
    <w:rsid w:val="00622E80"/>
    <w:rsid w:val="006B7422"/>
    <w:rsid w:val="00704552"/>
    <w:rsid w:val="007B5D5E"/>
    <w:rsid w:val="00907E43"/>
    <w:rsid w:val="009162BC"/>
    <w:rsid w:val="00941687"/>
    <w:rsid w:val="00AB5C2E"/>
    <w:rsid w:val="00B7495D"/>
    <w:rsid w:val="00C57363"/>
    <w:rsid w:val="00C742AF"/>
    <w:rsid w:val="00CF6C40"/>
    <w:rsid w:val="00D7353A"/>
    <w:rsid w:val="00E04389"/>
    <w:rsid w:val="00E507C5"/>
    <w:rsid w:val="00E9620E"/>
    <w:rsid w:val="00FC3776"/>
    <w:rsid w:val="00FC48ED"/>
    <w:rsid w:val="00FC5068"/>
    <w:rsid w:val="24CADAD8"/>
    <w:rsid w:val="6F40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7E3C"/>
  <w15:chartTrackingRefBased/>
  <w15:docId w15:val="{B1F2E123-66A9-4D7C-87E3-469FE80C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363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E507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7363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7363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7363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D7B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D7B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E507C5"/>
    <w:rPr>
      <w:rFonts w:ascii="Times New Roman" w:eastAsia="Times New Roman" w:hAnsi="Times New Roman" w:cs="Times New Roman"/>
      <w:b/>
      <w:bCs/>
      <w:sz w:val="36"/>
      <w:szCs w:val="3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sfree.govt.n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ec.govt.nz/funding/funding-and-performance/funding/fund-finder/fees-free/eligibility-criter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72ccaf-156e-4c22-a780-d307657f0c56">
      <Terms xmlns="http://schemas.microsoft.com/office/infopath/2007/PartnerControls"/>
    </lcf76f155ced4ddcb4097134ff3c332f>
    <TaxCatchAll xmlns="b63f8dd2-a348-4664-bf36-83608e90de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01E171B0AC74F8BEB0A771EBFB280" ma:contentTypeVersion="17" ma:contentTypeDescription="Create a new document." ma:contentTypeScope="" ma:versionID="72222f831c12ae3b2d144606b377f1be">
  <xsd:schema xmlns:xsd="http://www.w3.org/2001/XMLSchema" xmlns:xs="http://www.w3.org/2001/XMLSchema" xmlns:p="http://schemas.microsoft.com/office/2006/metadata/properties" xmlns:ns2="8472ccaf-156e-4c22-a780-d307657f0c56" xmlns:ns3="b63f8dd2-a348-4664-bf36-83608e90de4a" targetNamespace="http://schemas.microsoft.com/office/2006/metadata/properties" ma:root="true" ma:fieldsID="0ba888a5229e50b92d73606343371d26" ns2:_="" ns3:_="">
    <xsd:import namespace="8472ccaf-156e-4c22-a780-d307657f0c56"/>
    <xsd:import namespace="b63f8dd2-a348-4664-bf36-83608e90d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2ccaf-156e-4c22-a780-d307657f0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94ae60c-aec3-428c-a920-95da6e9b2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f8dd2-a348-4664-bf36-83608e90d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72daed-d0fd-4aa4-838c-7bb4678fc5ec}" ma:internalName="TaxCatchAll" ma:showField="CatchAllData" ma:web="b63f8dd2-a348-4664-bf36-83608e90d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F3A42D-46C2-481D-8A4A-120EA7216127}">
  <ds:schemaRefs>
    <ds:schemaRef ds:uri="8472ccaf-156e-4c22-a780-d307657f0c56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b63f8dd2-a348-4664-bf36-83608e90de4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30DC47-E86B-43D4-BC80-3DAB52641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20353-5E9F-4B82-8A42-7E6ACDAAF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>Hewlett-Packard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Ryan</dc:creator>
  <cp:keywords/>
  <dc:description/>
  <cp:lastModifiedBy>Ruth Martin</cp:lastModifiedBy>
  <cp:revision>6</cp:revision>
  <dcterms:created xsi:type="dcterms:W3CDTF">2023-10-10T23:41:00Z</dcterms:created>
  <dcterms:modified xsi:type="dcterms:W3CDTF">2023-10-10T23:43:00Z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0x01010090601E171B0AC74F8BEB0A771EBFB280</vt:lpwstr>
  </property>
  <property fmtid="{D5CDD505-2E9C-101B-9397-08002B2CF9AE}" pid="3" name="MediaServiceImageTags">
    <vt:lpwstr/>
  </property>
</Properties>
</file>